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FB80" w14:textId="470BCC7D" w:rsidR="00A9204E" w:rsidRDefault="00D304C9" w:rsidP="00D304C9">
      <w:pPr>
        <w:pStyle w:val="Title"/>
      </w:pPr>
      <w:r>
        <w:t>Deuteronomy Chapter 8</w:t>
      </w:r>
    </w:p>
    <w:p w14:paraId="0649E3C4" w14:textId="593D0682" w:rsidR="00F3246C" w:rsidRDefault="00F3246C" w:rsidP="000F64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test of lack and the test of plenty</w:t>
      </w:r>
      <w:r w:rsidR="007E649B">
        <w:rPr>
          <w:sz w:val="24"/>
          <w:szCs w:val="24"/>
        </w:rPr>
        <w:t xml:space="preserve"> – Philip</w:t>
      </w:r>
      <w:r w:rsidR="00EC113D">
        <w:rPr>
          <w:sz w:val="24"/>
          <w:szCs w:val="24"/>
        </w:rPr>
        <w:t>pians 4:11-13</w:t>
      </w:r>
      <w:r w:rsidR="00B30048">
        <w:rPr>
          <w:sz w:val="24"/>
          <w:szCs w:val="24"/>
        </w:rPr>
        <w:t>, Proverbs 30:7-9</w:t>
      </w:r>
    </w:p>
    <w:p w14:paraId="67C7718D" w14:textId="5749A326" w:rsidR="000F64AB" w:rsidRDefault="000F64AB" w:rsidP="000F64AB">
      <w:pPr>
        <w:pStyle w:val="NoSpacing"/>
        <w:numPr>
          <w:ilvl w:val="0"/>
          <w:numId w:val="26"/>
        </w:numPr>
        <w:rPr>
          <w:sz w:val="24"/>
          <w:szCs w:val="24"/>
        </w:rPr>
      </w:pPr>
      <w:bookmarkStart w:id="0" w:name="_Hlk162022262"/>
      <w:r>
        <w:rPr>
          <w:sz w:val="24"/>
          <w:szCs w:val="24"/>
        </w:rPr>
        <w:t>God’s will, is that you have an abundance for every good work – 2 Corinthians 9:8</w:t>
      </w:r>
    </w:p>
    <w:p w14:paraId="33F9CDA2" w14:textId="3B591773" w:rsidR="000F64AB" w:rsidRDefault="000F64AB" w:rsidP="000F64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healthy tension in the Bible between prosperity and poverty. Some emphasize prosperity to the point of greed, while others take vows of poverty. </w:t>
      </w:r>
      <w:r w:rsidR="00753D91">
        <w:rPr>
          <w:sz w:val="24"/>
          <w:szCs w:val="24"/>
        </w:rPr>
        <w:t>Being rich, or poor is not a badge of superior spirituality – James 2:5, 1 Timothy 6:17</w:t>
      </w:r>
    </w:p>
    <w:bookmarkEnd w:id="0"/>
    <w:p w14:paraId="29A21741" w14:textId="711CCA75" w:rsidR="00EC113D" w:rsidRDefault="00EC113D" w:rsidP="00F3246C">
      <w:pPr>
        <w:pStyle w:val="NoSpacing"/>
        <w:rPr>
          <w:sz w:val="24"/>
          <w:szCs w:val="24"/>
        </w:rPr>
      </w:pPr>
    </w:p>
    <w:p w14:paraId="50BCE0A8" w14:textId="5A82EE8A" w:rsidR="00EC113D" w:rsidRDefault="00EC113D" w:rsidP="00F324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The land of just enough – vs.1-6</w:t>
      </w:r>
    </w:p>
    <w:p w14:paraId="08F3C686" w14:textId="70FE6F32" w:rsidR="00EC113D" w:rsidRDefault="00B73084" w:rsidP="00EC113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Trust and obey to possess</w:t>
      </w:r>
      <w:r w:rsidR="00EC113D">
        <w:rPr>
          <w:sz w:val="24"/>
          <w:szCs w:val="24"/>
        </w:rPr>
        <w:t xml:space="preserve"> the promises – </w:t>
      </w:r>
      <w:r w:rsidR="00B30048">
        <w:rPr>
          <w:sz w:val="24"/>
          <w:szCs w:val="24"/>
        </w:rPr>
        <w:t>Isaiah 1:19, John 14:15, 21</w:t>
      </w:r>
    </w:p>
    <w:p w14:paraId="151ACEAB" w14:textId="09DFEF60" w:rsidR="00EC113D" w:rsidRDefault="00B73084" w:rsidP="00EC113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Stay humble and receive correction – </w:t>
      </w:r>
      <w:r w:rsidR="00C0600D">
        <w:rPr>
          <w:sz w:val="24"/>
          <w:szCs w:val="24"/>
        </w:rPr>
        <w:t xml:space="preserve">Hebrews </w:t>
      </w:r>
      <w:r w:rsidR="00004B0B">
        <w:rPr>
          <w:sz w:val="24"/>
          <w:szCs w:val="24"/>
        </w:rPr>
        <w:t>12:11</w:t>
      </w:r>
      <w:r w:rsidR="00B30048">
        <w:rPr>
          <w:sz w:val="24"/>
          <w:szCs w:val="24"/>
        </w:rPr>
        <w:t>, James 4:10</w:t>
      </w:r>
      <w:r w:rsidR="000F64AB">
        <w:rPr>
          <w:sz w:val="24"/>
          <w:szCs w:val="24"/>
        </w:rPr>
        <w:t>, Proverbs 12:1</w:t>
      </w:r>
    </w:p>
    <w:p w14:paraId="10521A03" w14:textId="5B08B064" w:rsidR="00B73084" w:rsidRDefault="00B73084" w:rsidP="00EC113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God wants to do you good in the end – Deuteronomy 8:16, 10:12-13</w:t>
      </w:r>
    </w:p>
    <w:p w14:paraId="7763CB7C" w14:textId="2AE9FC97" w:rsidR="00004B0B" w:rsidRDefault="00004B0B" w:rsidP="00EC113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When tested, you will come forth as gold – 1 Peter 1:3-9, Job 23:10</w:t>
      </w:r>
    </w:p>
    <w:p w14:paraId="0EEF4651" w14:textId="0C69559D" w:rsidR="00EC113D" w:rsidRDefault="00EC113D" w:rsidP="00F3246C">
      <w:pPr>
        <w:pStyle w:val="NoSpacing"/>
        <w:rPr>
          <w:sz w:val="24"/>
          <w:szCs w:val="24"/>
        </w:rPr>
      </w:pPr>
    </w:p>
    <w:p w14:paraId="400626C0" w14:textId="26606156" w:rsidR="00EC113D" w:rsidRDefault="00EC113D" w:rsidP="00F324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The land of more than enough – vs.7-20</w:t>
      </w:r>
    </w:p>
    <w:p w14:paraId="0C45E1F7" w14:textId="755750BA" w:rsidR="00F3246C" w:rsidRDefault="0005612A" w:rsidP="00066EA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Remember to be thankful – vs.10, Deuteronomy 28:47</w:t>
      </w:r>
    </w:p>
    <w:p w14:paraId="31C0D6E6" w14:textId="61AF1E1F" w:rsidR="0005612A" w:rsidRDefault="0005612A" w:rsidP="00066EA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Beware of covetousness/greed </w:t>
      </w:r>
      <w:r w:rsidR="00DF1E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1E20">
        <w:rPr>
          <w:sz w:val="24"/>
          <w:szCs w:val="24"/>
        </w:rPr>
        <w:t>Luke 12:13-21</w:t>
      </w:r>
      <w:r w:rsidR="004F0162">
        <w:rPr>
          <w:sz w:val="24"/>
          <w:szCs w:val="24"/>
        </w:rPr>
        <w:t xml:space="preserve">, </w:t>
      </w:r>
      <w:r w:rsidR="002776ED">
        <w:rPr>
          <w:sz w:val="24"/>
          <w:szCs w:val="24"/>
        </w:rPr>
        <w:t>Hebrews 13:5</w:t>
      </w:r>
    </w:p>
    <w:p w14:paraId="021F04F8" w14:textId="72A8B994" w:rsidR="00DF1E20" w:rsidRDefault="00DF1E20" w:rsidP="00066EA3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0F64AB">
        <w:rPr>
          <w:sz w:val="24"/>
          <w:szCs w:val="24"/>
        </w:rPr>
        <w:t>wants</w:t>
      </w:r>
      <w:r>
        <w:rPr>
          <w:sz w:val="24"/>
          <w:szCs w:val="24"/>
        </w:rPr>
        <w:t xml:space="preserve"> you to prosper</w:t>
      </w:r>
      <w:r w:rsidR="000F64AB">
        <w:rPr>
          <w:sz w:val="24"/>
          <w:szCs w:val="24"/>
        </w:rPr>
        <w:t>, in His timing and in His way</w:t>
      </w:r>
      <w:r w:rsidR="004F0162">
        <w:rPr>
          <w:sz w:val="24"/>
          <w:szCs w:val="24"/>
        </w:rPr>
        <w:t xml:space="preserve"> </w:t>
      </w:r>
      <w:r w:rsidR="000F64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F64AB">
        <w:rPr>
          <w:sz w:val="24"/>
          <w:szCs w:val="24"/>
        </w:rPr>
        <w:t xml:space="preserve">Joshua 1:8, 3 John </w:t>
      </w:r>
    </w:p>
    <w:p w14:paraId="2C6EDC7B" w14:textId="340D1D4C" w:rsidR="004F0162" w:rsidRDefault="004F0162" w:rsidP="004F0162">
      <w:pPr>
        <w:pStyle w:val="NoSpacing"/>
        <w:rPr>
          <w:sz w:val="24"/>
          <w:szCs w:val="24"/>
        </w:rPr>
      </w:pPr>
    </w:p>
    <w:p w14:paraId="667FE8EA" w14:textId="57E4D832" w:rsidR="004F0162" w:rsidRPr="004F0162" w:rsidRDefault="004F0162" w:rsidP="000F64AB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016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This Book of the Law shall not depart from your mouth, but you shall meditate in it day and night, that you may </w:t>
      </w:r>
      <w:proofErr w:type="gramStart"/>
      <w:r w:rsidRPr="004F0162">
        <w:rPr>
          <w:rFonts w:eastAsia="Times New Roman"/>
          <w:i/>
          <w:iCs/>
          <w:sz w:val="24"/>
          <w:szCs w:val="24"/>
          <w:shd w:val="clear" w:color="auto" w:fill="FFFFFF"/>
        </w:rPr>
        <w:t>observe to do</w:t>
      </w:r>
      <w:proofErr w:type="gramEnd"/>
      <w:r w:rsidRPr="004F016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according to all that is written in it. For then you will make your way prosperous, and then you will have good success. Joshua 1:8</w:t>
      </w:r>
    </w:p>
    <w:p w14:paraId="5B0E3D87" w14:textId="3D490977" w:rsidR="004F0162" w:rsidRPr="004F0162" w:rsidRDefault="004F0162" w:rsidP="000F64AB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0162">
        <w:rPr>
          <w:rFonts w:eastAsia="Times New Roman"/>
          <w:i/>
          <w:iCs/>
          <w:sz w:val="24"/>
          <w:szCs w:val="24"/>
          <w:shd w:val="clear" w:color="auto" w:fill="FFFFFF"/>
        </w:rPr>
        <w:t>The blessing of the Lord makes one rich, And He adds no sorrow with it. Proverbs 10:22</w:t>
      </w:r>
    </w:p>
    <w:p w14:paraId="650E3051" w14:textId="4A235B84" w:rsidR="004F0162" w:rsidRPr="004F0162" w:rsidRDefault="004F0162" w:rsidP="000F64AB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0162">
        <w:rPr>
          <w:rFonts w:eastAsia="Times New Roman"/>
          <w:i/>
          <w:iCs/>
          <w:sz w:val="24"/>
          <w:szCs w:val="24"/>
          <w:shd w:val="clear" w:color="auto" w:fill="FFFFFF"/>
        </w:rPr>
        <w:t>But seek first the kingdom of God and His righteousness, and all these things shall be added to you. Matthew 6:33</w:t>
      </w:r>
    </w:p>
    <w:p w14:paraId="7ADF71E5" w14:textId="7CA47633" w:rsidR="004F0162" w:rsidRPr="004F0162" w:rsidRDefault="004F0162" w:rsidP="004F0162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7629B271" w14:textId="5A6CB390" w:rsidR="004F0162" w:rsidRPr="00F3246C" w:rsidRDefault="004F0162" w:rsidP="004F0162">
      <w:pPr>
        <w:pStyle w:val="NoSpacing"/>
        <w:rPr>
          <w:sz w:val="24"/>
          <w:szCs w:val="24"/>
        </w:rPr>
      </w:pPr>
    </w:p>
    <w:p w14:paraId="4C0FF7AA" w14:textId="17317E85" w:rsidR="00D304C9" w:rsidRPr="00D304C9" w:rsidRDefault="00D720F5" w:rsidP="00D304C9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4D427E" wp14:editId="3C073B9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03600" cy="2270125"/>
            <wp:effectExtent l="304800" t="304800" r="330200" b="3206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270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04C9" w:rsidRPr="00D3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8FAE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D65A3B"/>
    <w:multiLevelType w:val="hybridMultilevel"/>
    <w:tmpl w:val="4DFEA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FC1159"/>
    <w:multiLevelType w:val="hybridMultilevel"/>
    <w:tmpl w:val="2384F9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CE2CD8"/>
    <w:multiLevelType w:val="hybridMultilevel"/>
    <w:tmpl w:val="3FB6B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83FD5"/>
    <w:multiLevelType w:val="hybridMultilevel"/>
    <w:tmpl w:val="3F38B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4156947">
    <w:abstractNumId w:val="21"/>
  </w:num>
  <w:num w:numId="2" w16cid:durableId="794635347">
    <w:abstractNumId w:val="12"/>
  </w:num>
  <w:num w:numId="3" w16cid:durableId="825710808">
    <w:abstractNumId w:val="10"/>
  </w:num>
  <w:num w:numId="4" w16cid:durableId="770124537">
    <w:abstractNumId w:val="25"/>
  </w:num>
  <w:num w:numId="5" w16cid:durableId="2073698562">
    <w:abstractNumId w:val="13"/>
  </w:num>
  <w:num w:numId="6" w16cid:durableId="914826683">
    <w:abstractNumId w:val="17"/>
  </w:num>
  <w:num w:numId="7" w16cid:durableId="1735466918">
    <w:abstractNumId w:val="20"/>
  </w:num>
  <w:num w:numId="8" w16cid:durableId="1572354082">
    <w:abstractNumId w:val="9"/>
  </w:num>
  <w:num w:numId="9" w16cid:durableId="1040859365">
    <w:abstractNumId w:val="7"/>
  </w:num>
  <w:num w:numId="10" w16cid:durableId="743602033">
    <w:abstractNumId w:val="6"/>
  </w:num>
  <w:num w:numId="11" w16cid:durableId="433524951">
    <w:abstractNumId w:val="5"/>
  </w:num>
  <w:num w:numId="12" w16cid:durableId="2145272455">
    <w:abstractNumId w:val="4"/>
  </w:num>
  <w:num w:numId="13" w16cid:durableId="302850515">
    <w:abstractNumId w:val="8"/>
  </w:num>
  <w:num w:numId="14" w16cid:durableId="1160779254">
    <w:abstractNumId w:val="3"/>
  </w:num>
  <w:num w:numId="15" w16cid:durableId="308094425">
    <w:abstractNumId w:val="2"/>
  </w:num>
  <w:num w:numId="16" w16cid:durableId="180243013">
    <w:abstractNumId w:val="1"/>
  </w:num>
  <w:num w:numId="17" w16cid:durableId="1895389756">
    <w:abstractNumId w:val="0"/>
  </w:num>
  <w:num w:numId="18" w16cid:durableId="1204363701">
    <w:abstractNumId w:val="15"/>
  </w:num>
  <w:num w:numId="19" w16cid:durableId="648241811">
    <w:abstractNumId w:val="16"/>
  </w:num>
  <w:num w:numId="20" w16cid:durableId="287397894">
    <w:abstractNumId w:val="22"/>
  </w:num>
  <w:num w:numId="21" w16cid:durableId="82646655">
    <w:abstractNumId w:val="19"/>
  </w:num>
  <w:num w:numId="22" w16cid:durableId="958297419">
    <w:abstractNumId w:val="11"/>
  </w:num>
  <w:num w:numId="23" w16cid:durableId="521361830">
    <w:abstractNumId w:val="26"/>
  </w:num>
  <w:num w:numId="24" w16cid:durableId="1488085164">
    <w:abstractNumId w:val="23"/>
  </w:num>
  <w:num w:numId="25" w16cid:durableId="78256532">
    <w:abstractNumId w:val="24"/>
  </w:num>
  <w:num w:numId="26" w16cid:durableId="1220675728">
    <w:abstractNumId w:val="14"/>
  </w:num>
  <w:num w:numId="27" w16cid:durableId="16125935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9"/>
    <w:rsid w:val="00004B0B"/>
    <w:rsid w:val="0005612A"/>
    <w:rsid w:val="00066EA3"/>
    <w:rsid w:val="00073432"/>
    <w:rsid w:val="000F64AB"/>
    <w:rsid w:val="002776ED"/>
    <w:rsid w:val="004F0162"/>
    <w:rsid w:val="00645252"/>
    <w:rsid w:val="006D3D74"/>
    <w:rsid w:val="00753D91"/>
    <w:rsid w:val="007E649B"/>
    <w:rsid w:val="0083569A"/>
    <w:rsid w:val="008949B2"/>
    <w:rsid w:val="00A9204E"/>
    <w:rsid w:val="00B30048"/>
    <w:rsid w:val="00B73084"/>
    <w:rsid w:val="00BE3261"/>
    <w:rsid w:val="00C0600D"/>
    <w:rsid w:val="00D304C9"/>
    <w:rsid w:val="00D720F5"/>
    <w:rsid w:val="00DF1E20"/>
    <w:rsid w:val="00EC113D"/>
    <w:rsid w:val="00F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CF09"/>
  <w15:chartTrackingRefBased/>
  <w15:docId w15:val="{364E048A-ED2E-4325-ACA1-548D728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C9"/>
  </w:style>
  <w:style w:type="paragraph" w:styleId="Heading1">
    <w:name w:val="heading 1"/>
    <w:basedOn w:val="Normal"/>
    <w:next w:val="Normal"/>
    <w:link w:val="Heading1Char"/>
    <w:uiPriority w:val="9"/>
    <w:qFormat/>
    <w:rsid w:val="00D3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4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0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04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04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4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4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04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0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04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0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04C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0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04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4C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4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04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04C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304C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304C9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304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04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4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4C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4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304C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04C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04C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304C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304C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4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2024-03-22T21:55:00Z</dcterms:created>
  <dcterms:modified xsi:type="dcterms:W3CDTF">2024-03-22T21:55:00Z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