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3865" w14:textId="01186E96" w:rsidR="00A9204E" w:rsidRDefault="00A10BA3" w:rsidP="00A10BA3">
      <w:pPr>
        <w:pStyle w:val="Title"/>
      </w:pPr>
      <w:r>
        <w:t>The Second Coming of Christ</w:t>
      </w:r>
    </w:p>
    <w:p w14:paraId="4F37FE24" w14:textId="1ECBB3E1" w:rsidR="00A10BA3" w:rsidRDefault="00A10BA3" w:rsidP="00A10BA3">
      <w:pPr>
        <w:pStyle w:val="NoSpacing"/>
        <w:rPr>
          <w:sz w:val="24"/>
          <w:szCs w:val="24"/>
        </w:rPr>
      </w:pPr>
      <w:r>
        <w:rPr>
          <w:sz w:val="24"/>
          <w:szCs w:val="24"/>
        </w:rPr>
        <w:t xml:space="preserve">All the prophecies that foretold Christ’s first coming were fulfilled literally. There are over 300 prophecies concerning His first coming. </w:t>
      </w:r>
      <w:r w:rsidR="00253EAC">
        <w:rPr>
          <w:sz w:val="24"/>
          <w:szCs w:val="24"/>
        </w:rPr>
        <w:t>It is</w:t>
      </w:r>
      <w:r>
        <w:rPr>
          <w:sz w:val="24"/>
          <w:szCs w:val="24"/>
        </w:rPr>
        <w:t xml:space="preserve"> a mathematical impossibility (10 to the 157</w:t>
      </w:r>
      <w:r w:rsidRPr="00391F4F">
        <w:rPr>
          <w:sz w:val="24"/>
          <w:szCs w:val="24"/>
          <w:vertAlign w:val="superscript"/>
        </w:rPr>
        <w:t>th</w:t>
      </w:r>
      <w:r>
        <w:rPr>
          <w:sz w:val="24"/>
          <w:szCs w:val="24"/>
        </w:rPr>
        <w:t xml:space="preserve">) that these prophecies could be fulfilled in anyone other than Jesus of Nazareth. There are over </w:t>
      </w:r>
      <w:r w:rsidR="00DC21B6">
        <w:rPr>
          <w:sz w:val="24"/>
          <w:szCs w:val="24"/>
        </w:rPr>
        <w:t>200</w:t>
      </w:r>
      <w:r>
        <w:rPr>
          <w:sz w:val="24"/>
          <w:szCs w:val="24"/>
        </w:rPr>
        <w:t xml:space="preserve"> prophecies yet to be fulfilled concerning the Second Coming of Christ. Jesus himself talked about his second coming 21 times in the Gospels.</w:t>
      </w:r>
    </w:p>
    <w:p w14:paraId="174FD425" w14:textId="3DACF32D" w:rsidR="00A10BA3" w:rsidRDefault="00A10BA3" w:rsidP="00A10BA3">
      <w:pPr>
        <w:pStyle w:val="Heading1"/>
      </w:pPr>
      <w:r>
        <w:t xml:space="preserve">Some prophecies about Christ’s first advent </w:t>
      </w:r>
    </w:p>
    <w:p w14:paraId="321D855E" w14:textId="77777777" w:rsidR="00A10BA3" w:rsidRDefault="00A10BA3" w:rsidP="00A10BA3">
      <w:pPr>
        <w:pStyle w:val="NoSpacing"/>
        <w:numPr>
          <w:ilvl w:val="0"/>
          <w:numId w:val="24"/>
        </w:numPr>
        <w:jc w:val="left"/>
        <w:rPr>
          <w:sz w:val="24"/>
          <w:szCs w:val="24"/>
        </w:rPr>
      </w:pPr>
      <w:r>
        <w:rPr>
          <w:sz w:val="24"/>
          <w:szCs w:val="24"/>
        </w:rPr>
        <w:t>He was born of a virgin (Isaiah 7:14)</w:t>
      </w:r>
    </w:p>
    <w:p w14:paraId="31923C45" w14:textId="77777777" w:rsidR="00A10BA3" w:rsidRDefault="00A10BA3" w:rsidP="00A10BA3">
      <w:pPr>
        <w:pStyle w:val="NoSpacing"/>
        <w:numPr>
          <w:ilvl w:val="0"/>
          <w:numId w:val="24"/>
        </w:numPr>
        <w:jc w:val="left"/>
        <w:rPr>
          <w:sz w:val="24"/>
          <w:szCs w:val="24"/>
        </w:rPr>
      </w:pPr>
      <w:r>
        <w:rPr>
          <w:sz w:val="24"/>
          <w:szCs w:val="24"/>
        </w:rPr>
        <w:t>He would be born in Bethlehem (Micah 5:2)</w:t>
      </w:r>
    </w:p>
    <w:p w14:paraId="521EE3BB" w14:textId="77777777" w:rsidR="00A10BA3" w:rsidRDefault="00A10BA3" w:rsidP="00A10BA3">
      <w:pPr>
        <w:pStyle w:val="NoSpacing"/>
        <w:numPr>
          <w:ilvl w:val="0"/>
          <w:numId w:val="24"/>
        </w:numPr>
        <w:jc w:val="left"/>
        <w:rPr>
          <w:sz w:val="24"/>
          <w:szCs w:val="24"/>
        </w:rPr>
      </w:pPr>
      <w:r>
        <w:rPr>
          <w:sz w:val="24"/>
          <w:szCs w:val="24"/>
        </w:rPr>
        <w:t>He would become a sacrificial offering for sin and healing (Isaiah 53)</w:t>
      </w:r>
    </w:p>
    <w:p w14:paraId="437DFFE7" w14:textId="77777777" w:rsidR="00A10BA3" w:rsidRDefault="00A10BA3" w:rsidP="00A10BA3">
      <w:pPr>
        <w:pStyle w:val="NoSpacing"/>
        <w:jc w:val="left"/>
        <w:rPr>
          <w:sz w:val="24"/>
          <w:szCs w:val="24"/>
        </w:rPr>
      </w:pPr>
    </w:p>
    <w:p w14:paraId="4A4B2145" w14:textId="717B528F" w:rsidR="00A10BA3" w:rsidRDefault="00A10BA3" w:rsidP="00A10BA3">
      <w:pPr>
        <w:pStyle w:val="NoSpacing"/>
        <w:jc w:val="left"/>
        <w:rPr>
          <w:sz w:val="24"/>
          <w:szCs w:val="24"/>
        </w:rPr>
      </w:pPr>
      <w:r>
        <w:rPr>
          <w:sz w:val="24"/>
          <w:szCs w:val="24"/>
        </w:rPr>
        <w:t>1) The Old Testament prophets did not make a clear distinction between his first coming and second coming – Isaiah 9:6-7</w:t>
      </w:r>
    </w:p>
    <w:p w14:paraId="62CAEA01" w14:textId="645E0D89" w:rsidR="00A10BA3" w:rsidRDefault="00A10BA3" w:rsidP="00A10BA3">
      <w:pPr>
        <w:pStyle w:val="NoSpacing"/>
        <w:numPr>
          <w:ilvl w:val="0"/>
          <w:numId w:val="25"/>
        </w:numPr>
        <w:jc w:val="left"/>
        <w:rPr>
          <w:sz w:val="24"/>
          <w:szCs w:val="24"/>
        </w:rPr>
      </w:pPr>
      <w:r>
        <w:rPr>
          <w:sz w:val="24"/>
          <w:szCs w:val="24"/>
        </w:rPr>
        <w:t xml:space="preserve">In his first coming He was a suffering servant </w:t>
      </w:r>
    </w:p>
    <w:p w14:paraId="03CD63F8" w14:textId="3395ED24" w:rsidR="006F4EF4" w:rsidRDefault="006F4EF4" w:rsidP="00A10BA3">
      <w:pPr>
        <w:pStyle w:val="NoSpacing"/>
        <w:numPr>
          <w:ilvl w:val="0"/>
          <w:numId w:val="25"/>
        </w:numPr>
        <w:jc w:val="left"/>
        <w:rPr>
          <w:sz w:val="24"/>
          <w:szCs w:val="24"/>
        </w:rPr>
      </w:pPr>
      <w:r>
        <w:rPr>
          <w:sz w:val="24"/>
          <w:szCs w:val="24"/>
        </w:rPr>
        <w:t>In His second coming, Jesus will be a conquering king</w:t>
      </w:r>
    </w:p>
    <w:p w14:paraId="193DD436" w14:textId="2A1D6569" w:rsidR="006F4EF4" w:rsidRDefault="006F4EF4" w:rsidP="00A10BA3">
      <w:pPr>
        <w:pStyle w:val="NoSpacing"/>
        <w:numPr>
          <w:ilvl w:val="0"/>
          <w:numId w:val="25"/>
        </w:numPr>
        <w:jc w:val="left"/>
        <w:rPr>
          <w:sz w:val="24"/>
          <w:szCs w:val="24"/>
        </w:rPr>
      </w:pPr>
      <w:r>
        <w:rPr>
          <w:sz w:val="24"/>
          <w:szCs w:val="24"/>
        </w:rPr>
        <w:t>In His first coming He arrived in the humblest circumstances</w:t>
      </w:r>
    </w:p>
    <w:p w14:paraId="35FFD6F9" w14:textId="77777777" w:rsidR="006F4EF4" w:rsidRDefault="006F4EF4" w:rsidP="00A10BA3">
      <w:pPr>
        <w:pStyle w:val="NoSpacing"/>
        <w:numPr>
          <w:ilvl w:val="0"/>
          <w:numId w:val="25"/>
        </w:numPr>
        <w:jc w:val="left"/>
        <w:rPr>
          <w:sz w:val="24"/>
          <w:szCs w:val="24"/>
        </w:rPr>
      </w:pPr>
      <w:r>
        <w:rPr>
          <w:sz w:val="24"/>
          <w:szCs w:val="24"/>
        </w:rPr>
        <w:t xml:space="preserve">In His second coming He will arrive with the armies of heaven </w:t>
      </w:r>
    </w:p>
    <w:p w14:paraId="5E90071C" w14:textId="74EA7AE1" w:rsidR="006F4EF4" w:rsidRDefault="006F4EF4" w:rsidP="006F4EF4">
      <w:pPr>
        <w:pStyle w:val="NoSpacing"/>
        <w:jc w:val="left"/>
        <w:rPr>
          <w:sz w:val="24"/>
          <w:szCs w:val="24"/>
        </w:rPr>
      </w:pPr>
    </w:p>
    <w:p w14:paraId="64AC2DEB" w14:textId="77777777" w:rsidR="006F4EF4" w:rsidRDefault="006F4EF4" w:rsidP="006F4EF4">
      <w:pPr>
        <w:pStyle w:val="NoSpacing"/>
        <w:jc w:val="left"/>
        <w:rPr>
          <w:sz w:val="24"/>
          <w:szCs w:val="24"/>
        </w:rPr>
      </w:pPr>
      <w:r>
        <w:rPr>
          <w:sz w:val="24"/>
          <w:szCs w:val="24"/>
        </w:rPr>
        <w:t>2) Some prophecies about the Second Coming of Christ</w:t>
      </w:r>
    </w:p>
    <w:p w14:paraId="63A9A0DD" w14:textId="741F6501" w:rsidR="00B34BE2" w:rsidRDefault="00B34BE2" w:rsidP="00B34BE2">
      <w:pPr>
        <w:pStyle w:val="NoSpacing"/>
        <w:numPr>
          <w:ilvl w:val="0"/>
          <w:numId w:val="28"/>
        </w:numPr>
        <w:rPr>
          <w:sz w:val="24"/>
          <w:szCs w:val="24"/>
        </w:rPr>
      </w:pPr>
      <w:r>
        <w:rPr>
          <w:sz w:val="24"/>
          <w:szCs w:val="24"/>
        </w:rPr>
        <w:t>His rule will be universal and forever - Isaiah 9:6-7, Psalm 72:8, Daniel 2:36, 7:14</w:t>
      </w:r>
    </w:p>
    <w:p w14:paraId="09823160" w14:textId="3ACF778C" w:rsidR="00B34BE2" w:rsidRDefault="008546B2" w:rsidP="00B34BE2">
      <w:pPr>
        <w:pStyle w:val="NoSpacing"/>
        <w:numPr>
          <w:ilvl w:val="0"/>
          <w:numId w:val="28"/>
        </w:numPr>
        <w:rPr>
          <w:sz w:val="24"/>
          <w:szCs w:val="24"/>
        </w:rPr>
      </w:pPr>
      <w:r>
        <w:rPr>
          <w:sz w:val="24"/>
          <w:szCs w:val="24"/>
        </w:rPr>
        <w:t>His return will be physical – Acts 1:9-11</w:t>
      </w:r>
    </w:p>
    <w:p w14:paraId="1C139E6D" w14:textId="7ACB9C19" w:rsidR="008546B2" w:rsidRDefault="008546B2" w:rsidP="00B34BE2">
      <w:pPr>
        <w:pStyle w:val="NoSpacing"/>
        <w:numPr>
          <w:ilvl w:val="0"/>
          <w:numId w:val="28"/>
        </w:numPr>
        <w:rPr>
          <w:sz w:val="24"/>
          <w:szCs w:val="24"/>
        </w:rPr>
      </w:pPr>
      <w:r>
        <w:rPr>
          <w:sz w:val="24"/>
          <w:szCs w:val="24"/>
        </w:rPr>
        <w:t xml:space="preserve">He will bring judgment on the wicked – </w:t>
      </w:r>
      <w:r w:rsidR="003F1560">
        <w:rPr>
          <w:sz w:val="24"/>
          <w:szCs w:val="24"/>
        </w:rPr>
        <w:t>2 Thessalonians 1:6-10</w:t>
      </w:r>
    </w:p>
    <w:p w14:paraId="089B57DC" w14:textId="62CEE6CD" w:rsidR="008546B2" w:rsidRDefault="008546B2" w:rsidP="00B34BE2">
      <w:pPr>
        <w:pStyle w:val="NoSpacing"/>
        <w:numPr>
          <w:ilvl w:val="0"/>
          <w:numId w:val="28"/>
        </w:numPr>
        <w:rPr>
          <w:sz w:val="24"/>
          <w:szCs w:val="24"/>
        </w:rPr>
      </w:pPr>
      <w:r>
        <w:rPr>
          <w:sz w:val="24"/>
          <w:szCs w:val="24"/>
        </w:rPr>
        <w:t xml:space="preserve">He will bring hope to the righteous </w:t>
      </w:r>
      <w:r w:rsidR="003F1560">
        <w:rPr>
          <w:sz w:val="24"/>
          <w:szCs w:val="24"/>
        </w:rPr>
        <w:t>–</w:t>
      </w:r>
      <w:r>
        <w:rPr>
          <w:sz w:val="24"/>
          <w:szCs w:val="24"/>
        </w:rPr>
        <w:t xml:space="preserve"> </w:t>
      </w:r>
      <w:r w:rsidR="003F1560">
        <w:rPr>
          <w:sz w:val="24"/>
          <w:szCs w:val="24"/>
        </w:rPr>
        <w:t>Titus 2:13</w:t>
      </w:r>
    </w:p>
    <w:p w14:paraId="5B0BD92F" w14:textId="7D8D1A5E" w:rsidR="006F4EF4" w:rsidRDefault="006F4EF4" w:rsidP="00B34BE2">
      <w:pPr>
        <w:pStyle w:val="NoSpacing"/>
        <w:jc w:val="left"/>
        <w:rPr>
          <w:sz w:val="24"/>
          <w:szCs w:val="24"/>
        </w:rPr>
      </w:pPr>
    </w:p>
    <w:p w14:paraId="5BF411D4" w14:textId="09E6E9E9" w:rsidR="006F4EF4" w:rsidRDefault="006F4EF4" w:rsidP="006F4EF4">
      <w:pPr>
        <w:pStyle w:val="NoSpacing"/>
        <w:jc w:val="left"/>
        <w:rPr>
          <w:sz w:val="24"/>
          <w:szCs w:val="24"/>
        </w:rPr>
      </w:pPr>
      <w:r>
        <w:rPr>
          <w:sz w:val="24"/>
          <w:szCs w:val="24"/>
        </w:rPr>
        <w:t>3) His Second Coming is in two phases</w:t>
      </w:r>
    </w:p>
    <w:p w14:paraId="23A273C1" w14:textId="195AC5CA" w:rsidR="006F4EF4" w:rsidRDefault="006F4EF4" w:rsidP="006F4EF4">
      <w:pPr>
        <w:pStyle w:val="NoSpacing"/>
        <w:numPr>
          <w:ilvl w:val="0"/>
          <w:numId w:val="26"/>
        </w:numPr>
        <w:jc w:val="left"/>
        <w:rPr>
          <w:sz w:val="24"/>
          <w:szCs w:val="24"/>
        </w:rPr>
      </w:pPr>
      <w:r>
        <w:rPr>
          <w:sz w:val="24"/>
          <w:szCs w:val="24"/>
        </w:rPr>
        <w:t xml:space="preserve">First, He comes FOR His church – </w:t>
      </w:r>
      <w:r w:rsidR="00253EAC">
        <w:rPr>
          <w:sz w:val="24"/>
          <w:szCs w:val="24"/>
        </w:rPr>
        <w:t>1 Thessalonians 4:13-18</w:t>
      </w:r>
    </w:p>
    <w:p w14:paraId="686711F5" w14:textId="37FA8E01" w:rsidR="006F4EF4" w:rsidRDefault="006F4EF4" w:rsidP="006F4EF4">
      <w:pPr>
        <w:pStyle w:val="NoSpacing"/>
        <w:numPr>
          <w:ilvl w:val="0"/>
          <w:numId w:val="26"/>
        </w:numPr>
        <w:jc w:val="left"/>
        <w:rPr>
          <w:sz w:val="24"/>
          <w:szCs w:val="24"/>
        </w:rPr>
      </w:pPr>
      <w:r>
        <w:rPr>
          <w:sz w:val="24"/>
          <w:szCs w:val="24"/>
        </w:rPr>
        <w:t xml:space="preserve">Second, He comes WITH His church – </w:t>
      </w:r>
      <w:r w:rsidR="00253EAC">
        <w:rPr>
          <w:sz w:val="24"/>
          <w:szCs w:val="24"/>
        </w:rPr>
        <w:t>Revelation 19:11-16</w:t>
      </w:r>
    </w:p>
    <w:p w14:paraId="283F059C" w14:textId="77777777" w:rsidR="006F4EF4" w:rsidRDefault="006F4EF4" w:rsidP="006F4EF4">
      <w:pPr>
        <w:pStyle w:val="NoSpacing"/>
        <w:jc w:val="left"/>
        <w:rPr>
          <w:sz w:val="24"/>
          <w:szCs w:val="24"/>
        </w:rPr>
      </w:pPr>
    </w:p>
    <w:p w14:paraId="0545E8A1" w14:textId="69F9BF60" w:rsidR="006F4EF4" w:rsidRDefault="00253EAC" w:rsidP="006F4EF4">
      <w:pPr>
        <w:pStyle w:val="NoSpacing"/>
        <w:jc w:val="left"/>
        <w:rPr>
          <w:sz w:val="24"/>
          <w:szCs w:val="24"/>
        </w:rPr>
      </w:pPr>
      <w:r>
        <w:rPr>
          <w:sz w:val="24"/>
          <w:szCs w:val="24"/>
        </w:rPr>
        <w:t xml:space="preserve">4) When you have peace with God, you do not need to fear Christ’s coming </w:t>
      </w:r>
    </w:p>
    <w:p w14:paraId="1CCBDF12" w14:textId="5DA861B5" w:rsidR="00253EAC" w:rsidRDefault="00253EAC" w:rsidP="006F4EF4">
      <w:pPr>
        <w:pStyle w:val="NoSpacing"/>
        <w:jc w:val="left"/>
        <w:rPr>
          <w:sz w:val="24"/>
          <w:szCs w:val="24"/>
        </w:rPr>
      </w:pPr>
      <w:r>
        <w:rPr>
          <w:sz w:val="24"/>
          <w:szCs w:val="24"/>
        </w:rPr>
        <w:t xml:space="preserve">1 John 3:2-3, 4:17-19 </w:t>
      </w:r>
    </w:p>
    <w:p w14:paraId="41DE80B6" w14:textId="77777777" w:rsidR="00B34BE2" w:rsidRDefault="00B34BE2" w:rsidP="006F4EF4">
      <w:pPr>
        <w:pStyle w:val="NoSpacing"/>
        <w:jc w:val="left"/>
        <w:rPr>
          <w:sz w:val="24"/>
          <w:szCs w:val="24"/>
        </w:rPr>
      </w:pPr>
    </w:p>
    <w:p w14:paraId="54D3F272" w14:textId="1DA9B9AC" w:rsidR="00B34BE2" w:rsidRDefault="00B34BE2" w:rsidP="00B34BE2">
      <w:pPr>
        <w:pStyle w:val="NoSpacing"/>
        <w:rPr>
          <w:rFonts w:eastAsia="Times New Roman"/>
          <w:i/>
          <w:iCs/>
          <w:sz w:val="24"/>
          <w:szCs w:val="24"/>
          <w:shd w:val="clear" w:color="auto" w:fill="FFFFFF"/>
        </w:rPr>
      </w:pPr>
      <w:r w:rsidRPr="00B34BE2">
        <w:rPr>
          <w:rFonts w:eastAsia="Times New Roman"/>
          <w:i/>
          <w:iCs/>
          <w:sz w:val="24"/>
          <w:szCs w:val="24"/>
          <w:shd w:val="clear" w:color="auto" w:fill="FFFFFF"/>
        </w:rPr>
        <w:t>He who testifies to these things says, “Surely I am coming quickly.” Amen. Even so, come, Lord Jesus! The grace of our Lord Jesus Christ be with you all. Amen.</w:t>
      </w:r>
      <w:r w:rsidR="008546B2">
        <w:rPr>
          <w:rFonts w:eastAsia="Times New Roman"/>
          <w:i/>
          <w:iCs/>
          <w:sz w:val="24"/>
          <w:szCs w:val="24"/>
          <w:shd w:val="clear" w:color="auto" w:fill="FFFFFF"/>
        </w:rPr>
        <w:t xml:space="preserve"> </w:t>
      </w:r>
      <w:r w:rsidRPr="00B34BE2">
        <w:rPr>
          <w:rFonts w:eastAsia="Times New Roman"/>
          <w:i/>
          <w:iCs/>
          <w:sz w:val="24"/>
          <w:szCs w:val="24"/>
          <w:shd w:val="clear" w:color="auto" w:fill="FFFFFF"/>
        </w:rPr>
        <w:t>Revelation 22:20-21</w:t>
      </w:r>
    </w:p>
    <w:p w14:paraId="5756675C" w14:textId="77777777" w:rsidR="008546B2" w:rsidRPr="00B34BE2" w:rsidRDefault="008546B2" w:rsidP="00B34BE2">
      <w:pPr>
        <w:pStyle w:val="NoSpacing"/>
        <w:rPr>
          <w:rFonts w:eastAsia="Times New Roman"/>
          <w:i/>
          <w:iCs/>
          <w:sz w:val="24"/>
          <w:szCs w:val="24"/>
          <w:shd w:val="clear" w:color="auto" w:fill="FFFFFF"/>
        </w:rPr>
      </w:pPr>
    </w:p>
    <w:p w14:paraId="24457A9E" w14:textId="5286CB77" w:rsidR="008546B2" w:rsidRPr="008546B2" w:rsidRDefault="008546B2" w:rsidP="008546B2">
      <w:pPr>
        <w:pStyle w:val="NoSpacing"/>
        <w:rPr>
          <w:rFonts w:eastAsia="Times New Roman"/>
          <w:i/>
          <w:iCs/>
          <w:sz w:val="24"/>
          <w:szCs w:val="24"/>
          <w:shd w:val="clear" w:color="auto" w:fill="FFFFFF"/>
        </w:rPr>
      </w:pPr>
      <w:r w:rsidRPr="008546B2">
        <w:rPr>
          <w:rFonts w:eastAsia="Times New Roman"/>
          <w:i/>
          <w:iCs/>
          <w:sz w:val="24"/>
          <w:szCs w:val="24"/>
          <w:shd w:val="clear" w:color="auto" w:fill="FFFFFF"/>
        </w:rPr>
        <w:t>Then the seventh angel sounded: And there were loud voices in heaven, saying, “The kingdoms of this world have become the kingdoms of our Lord and of His Christ, and He shall reign forever and ever!” Revelation 11:15</w:t>
      </w:r>
      <w:r w:rsidR="000B0774">
        <w:rPr>
          <w:rFonts w:eastAsia="Times New Roman"/>
          <w:i/>
          <w:iCs/>
          <w:noProof/>
          <w:sz w:val="24"/>
          <w:szCs w:val="24"/>
          <w:shd w:val="clear" w:color="auto" w:fill="FFFFFF"/>
        </w:rPr>
        <w:drawing>
          <wp:anchor distT="0" distB="0" distL="114300" distR="114300" simplePos="0" relativeHeight="251660288" behindDoc="0" locked="0" layoutInCell="1" allowOverlap="1" wp14:anchorId="183871AB" wp14:editId="0AF30072">
            <wp:simplePos x="2362200" y="1289050"/>
            <wp:positionH relativeFrom="margin">
              <wp:align>right</wp:align>
            </wp:positionH>
            <wp:positionV relativeFrom="margin">
              <wp:align>bottom</wp:align>
            </wp:positionV>
            <wp:extent cx="2152650" cy="2124075"/>
            <wp:effectExtent l="0" t="0" r="0" b="9525"/>
            <wp:wrapSquare wrapText="bothSides"/>
            <wp:docPr id="929403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403093" name="Picture 929403093"/>
                    <pic:cNvPicPr/>
                  </pic:nvPicPr>
                  <pic:blipFill>
                    <a:blip r:embed="rId8">
                      <a:extLst>
                        <a:ext uri="{28A0092B-C50C-407E-A947-70E740481C1C}">
                          <a14:useLocalDpi xmlns:a14="http://schemas.microsoft.com/office/drawing/2010/main" val="0"/>
                        </a:ext>
                      </a:extLst>
                    </a:blip>
                    <a:stretch>
                      <a:fillRect/>
                    </a:stretch>
                  </pic:blipFill>
                  <pic:spPr>
                    <a:xfrm>
                      <a:off x="0" y="0"/>
                      <a:ext cx="2152650" cy="2124075"/>
                    </a:xfrm>
                    <a:prstGeom prst="rect">
                      <a:avLst/>
                    </a:prstGeom>
                    <a:ln>
                      <a:noFill/>
                    </a:ln>
                    <a:effectLst>
                      <a:softEdge rad="112500"/>
                    </a:effectLst>
                  </pic:spPr>
                </pic:pic>
              </a:graphicData>
            </a:graphic>
          </wp:anchor>
        </w:drawing>
      </w:r>
    </w:p>
    <w:p w14:paraId="6C010F9C" w14:textId="04EE8674" w:rsidR="00B34BE2" w:rsidRDefault="00B34BE2" w:rsidP="008546B2">
      <w:pPr>
        <w:pStyle w:val="NoSpacing"/>
        <w:jc w:val="left"/>
        <w:rPr>
          <w:sz w:val="24"/>
          <w:szCs w:val="24"/>
        </w:rPr>
      </w:pPr>
    </w:p>
    <w:p w14:paraId="26CF0569" w14:textId="10D1CEB8" w:rsidR="006F4EF4" w:rsidRDefault="006F4EF4" w:rsidP="006F4EF4">
      <w:pPr>
        <w:pStyle w:val="NoSpacing"/>
        <w:jc w:val="left"/>
        <w:rPr>
          <w:sz w:val="24"/>
          <w:szCs w:val="24"/>
        </w:rPr>
      </w:pPr>
      <w:r>
        <w:rPr>
          <w:sz w:val="24"/>
          <w:szCs w:val="24"/>
        </w:rPr>
        <w:lastRenderedPageBreak/>
        <w:t xml:space="preserve"> </w:t>
      </w:r>
    </w:p>
    <w:p w14:paraId="10EE4D85" w14:textId="77777777" w:rsidR="00A10BA3" w:rsidRDefault="00A10BA3" w:rsidP="00A10BA3">
      <w:pPr>
        <w:pStyle w:val="NoSpacing"/>
        <w:jc w:val="left"/>
        <w:rPr>
          <w:sz w:val="24"/>
          <w:szCs w:val="24"/>
        </w:rPr>
      </w:pPr>
    </w:p>
    <w:p w14:paraId="58CD07D7" w14:textId="77777777" w:rsidR="003F1560" w:rsidRDefault="003F1560" w:rsidP="003F1560">
      <w:pPr>
        <w:pStyle w:val="Title"/>
      </w:pPr>
      <w:r>
        <w:t xml:space="preserve">Christmas prophecies </w:t>
      </w:r>
    </w:p>
    <w:p w14:paraId="0DA6253E" w14:textId="77777777" w:rsidR="00DC21B6" w:rsidRPr="001905B7" w:rsidRDefault="003F1560" w:rsidP="00DC21B6">
      <w:pPr>
        <w:pStyle w:val="NoSpacing"/>
        <w:rPr>
          <w:sz w:val="24"/>
          <w:szCs w:val="24"/>
        </w:rPr>
      </w:pPr>
      <w:r>
        <w:rPr>
          <w:sz w:val="24"/>
          <w:szCs w:val="24"/>
        </w:rPr>
        <w:t xml:space="preserve">All the prophecies that foretold Christ’s first coming were fulfilled literally. There are over 300 prophecies concerning His first coming. </w:t>
      </w:r>
      <w:r w:rsidR="00DC21B6" w:rsidRPr="001905B7">
        <w:rPr>
          <w:sz w:val="24"/>
          <w:szCs w:val="24"/>
        </w:rPr>
        <w:t xml:space="preserve">Mathematics &amp; Astronomy Professor Peter W. Stoner has made the statement that the chances of just 8 prophecies (like these) coming true by sheer chance is 1 in 10/17 (100,000,000,000,000,000). That would be equivalent to covering the whole state of Texas with silver dollars two feet deep and then expecting a blindfolded man to walk across the state and on the very first try find the ONE coin you marked. </w:t>
      </w:r>
    </w:p>
    <w:p w14:paraId="3638CE8C" w14:textId="77777777" w:rsidR="003F1560" w:rsidRDefault="003F1560" w:rsidP="003F1560">
      <w:pPr>
        <w:pStyle w:val="Heading1"/>
      </w:pPr>
      <w:r>
        <w:t>A few prophecies in Isaiah (The 5</w:t>
      </w:r>
      <w:r w:rsidRPr="00633DCC">
        <w:rPr>
          <w:vertAlign w:val="superscript"/>
        </w:rPr>
        <w:t>th</w:t>
      </w:r>
      <w:r>
        <w:t xml:space="preserve"> gospel) </w:t>
      </w:r>
    </w:p>
    <w:p w14:paraId="3C58975E" w14:textId="77777777" w:rsidR="003F1560" w:rsidRDefault="003F1560" w:rsidP="003F1560">
      <w:pPr>
        <w:pStyle w:val="ListParagraph"/>
        <w:numPr>
          <w:ilvl w:val="0"/>
          <w:numId w:val="29"/>
        </w:numPr>
      </w:pPr>
      <w:r>
        <w:t xml:space="preserve">Isaiah 2:1-4 – The future kingdom and king </w:t>
      </w:r>
    </w:p>
    <w:p w14:paraId="2DB3C811" w14:textId="77777777" w:rsidR="003F1560" w:rsidRDefault="003F1560" w:rsidP="003F1560">
      <w:pPr>
        <w:pStyle w:val="ListParagraph"/>
        <w:numPr>
          <w:ilvl w:val="0"/>
          <w:numId w:val="29"/>
        </w:numPr>
      </w:pPr>
      <w:r>
        <w:t xml:space="preserve">Isaiah 7:14 – The virgin </w:t>
      </w:r>
      <w:proofErr w:type="gramStart"/>
      <w:r>
        <w:t>birth</w:t>
      </w:r>
      <w:proofErr w:type="gramEnd"/>
    </w:p>
    <w:p w14:paraId="650F02A0" w14:textId="77777777" w:rsidR="003F1560" w:rsidRDefault="003F1560" w:rsidP="003F1560">
      <w:pPr>
        <w:pStyle w:val="ListParagraph"/>
        <w:numPr>
          <w:ilvl w:val="0"/>
          <w:numId w:val="29"/>
        </w:numPr>
      </w:pPr>
      <w:r>
        <w:t>Isaiah 9:1-7 – Light to the Gentiles and a King is born</w:t>
      </w:r>
    </w:p>
    <w:p w14:paraId="0BE494C9" w14:textId="77777777" w:rsidR="003F1560" w:rsidRDefault="003F1560" w:rsidP="003F1560">
      <w:pPr>
        <w:pStyle w:val="ListParagraph"/>
        <w:numPr>
          <w:ilvl w:val="0"/>
          <w:numId w:val="29"/>
        </w:numPr>
      </w:pPr>
      <w:r>
        <w:t xml:space="preserve">Isaiah 11:1-10 – A branch from Jesse </w:t>
      </w:r>
    </w:p>
    <w:p w14:paraId="5B2CA2A2" w14:textId="77777777" w:rsidR="003F1560" w:rsidRDefault="003F1560" w:rsidP="003F1560">
      <w:pPr>
        <w:pStyle w:val="ListParagraph"/>
        <w:numPr>
          <w:ilvl w:val="0"/>
          <w:numId w:val="29"/>
        </w:numPr>
      </w:pPr>
      <w:r>
        <w:t>Isaiah 28:16, 18 – The cornerstone rejected. The deaf to hear and the blind shall see</w:t>
      </w:r>
    </w:p>
    <w:p w14:paraId="5A6802DB" w14:textId="77777777" w:rsidR="003F1560" w:rsidRDefault="003F1560" w:rsidP="003F1560">
      <w:pPr>
        <w:pStyle w:val="ListParagraph"/>
        <w:numPr>
          <w:ilvl w:val="0"/>
          <w:numId w:val="29"/>
        </w:numPr>
      </w:pPr>
      <w:r>
        <w:t>Isaiah 40:1-5 – Prepare the way of the Messiah</w:t>
      </w:r>
    </w:p>
    <w:p w14:paraId="63427BE0" w14:textId="77777777" w:rsidR="003F1560" w:rsidRDefault="003F1560" w:rsidP="003F1560">
      <w:pPr>
        <w:pStyle w:val="ListParagraph"/>
        <w:numPr>
          <w:ilvl w:val="0"/>
          <w:numId w:val="29"/>
        </w:numPr>
      </w:pPr>
      <w:r>
        <w:t>Isaiah 42:1-4 – the Messiah’s calling and ministry</w:t>
      </w:r>
    </w:p>
    <w:p w14:paraId="089724EF" w14:textId="77777777" w:rsidR="003F1560" w:rsidRDefault="003F1560" w:rsidP="003F1560">
      <w:pPr>
        <w:pStyle w:val="ListParagraph"/>
        <w:numPr>
          <w:ilvl w:val="0"/>
          <w:numId w:val="29"/>
        </w:numPr>
      </w:pPr>
      <w:r>
        <w:t xml:space="preserve">Isaiah 50:4-7 – He will be beaten and spit on </w:t>
      </w:r>
    </w:p>
    <w:p w14:paraId="29708F29" w14:textId="77777777" w:rsidR="003F1560" w:rsidRDefault="003F1560" w:rsidP="003F1560">
      <w:pPr>
        <w:pStyle w:val="ListParagraph"/>
        <w:numPr>
          <w:ilvl w:val="0"/>
          <w:numId w:val="29"/>
        </w:numPr>
      </w:pPr>
      <w:r>
        <w:t xml:space="preserve">Isaiah 52:13-15 – The sin bearing servant </w:t>
      </w:r>
    </w:p>
    <w:p w14:paraId="5E30E36C" w14:textId="77777777" w:rsidR="003F1560" w:rsidRDefault="003F1560" w:rsidP="003F1560">
      <w:pPr>
        <w:pStyle w:val="ListParagraph"/>
        <w:numPr>
          <w:ilvl w:val="0"/>
          <w:numId w:val="29"/>
        </w:numPr>
      </w:pPr>
      <w:r>
        <w:t xml:space="preserve">Isaiah 53 – The suffering Messiah </w:t>
      </w:r>
    </w:p>
    <w:p w14:paraId="149183AC" w14:textId="77777777" w:rsidR="003F1560" w:rsidRDefault="003F1560" w:rsidP="003F1560">
      <w:pPr>
        <w:pStyle w:val="ListParagraph"/>
        <w:numPr>
          <w:ilvl w:val="0"/>
          <w:numId w:val="29"/>
        </w:numPr>
      </w:pPr>
      <w:r>
        <w:t>Isaiah 60:1-3 – Kings will come to His rising</w:t>
      </w:r>
    </w:p>
    <w:p w14:paraId="2D75245E" w14:textId="77777777" w:rsidR="003F1560" w:rsidRDefault="003F1560" w:rsidP="003F1560">
      <w:pPr>
        <w:pStyle w:val="ListParagraph"/>
        <w:numPr>
          <w:ilvl w:val="0"/>
          <w:numId w:val="29"/>
        </w:numPr>
      </w:pPr>
      <w:r>
        <w:t xml:space="preserve">Isaiah 61 – The good news of salvation that the Messiah will bring </w:t>
      </w:r>
    </w:p>
    <w:p w14:paraId="0200FD8C" w14:textId="05BEB562" w:rsidR="003F1560" w:rsidRDefault="003F1560" w:rsidP="003F1560"/>
    <w:p w14:paraId="7B0B9DB3" w14:textId="77777777" w:rsidR="003F1560" w:rsidRDefault="003F1560" w:rsidP="003F1560">
      <w:r>
        <w:t xml:space="preserve"> </w:t>
      </w:r>
    </w:p>
    <w:p w14:paraId="07ADE4ED" w14:textId="004112B3" w:rsidR="003F1560" w:rsidRDefault="000B0774" w:rsidP="003F1560">
      <w:r>
        <w:rPr>
          <w:noProof/>
        </w:rPr>
        <w:drawing>
          <wp:anchor distT="0" distB="0" distL="114300" distR="114300" simplePos="0" relativeHeight="251661312" behindDoc="0" locked="0" layoutInCell="1" allowOverlap="1" wp14:anchorId="0BC58398" wp14:editId="479D9D2A">
            <wp:simplePos x="0" y="0"/>
            <wp:positionH relativeFrom="margin">
              <wp:align>right</wp:align>
            </wp:positionH>
            <wp:positionV relativeFrom="margin">
              <wp:align>bottom</wp:align>
            </wp:positionV>
            <wp:extent cx="3397250" cy="2567305"/>
            <wp:effectExtent l="133350" t="114300" r="146050" b="156845"/>
            <wp:wrapSquare wrapText="bothSides"/>
            <wp:docPr id="20171983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98346" name="Picture 2017198346"/>
                    <pic:cNvPicPr/>
                  </pic:nvPicPr>
                  <pic:blipFill>
                    <a:blip r:embed="rId9">
                      <a:extLst>
                        <a:ext uri="{28A0092B-C50C-407E-A947-70E740481C1C}">
                          <a14:useLocalDpi xmlns:a14="http://schemas.microsoft.com/office/drawing/2010/main" val="0"/>
                        </a:ext>
                      </a:extLst>
                    </a:blip>
                    <a:stretch>
                      <a:fillRect/>
                    </a:stretch>
                  </pic:blipFill>
                  <pic:spPr>
                    <a:xfrm>
                      <a:off x="0" y="0"/>
                      <a:ext cx="3397250" cy="2567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5341D1C" w14:textId="53BB2137" w:rsidR="003F1560" w:rsidRDefault="003F1560" w:rsidP="003F1560"/>
    <w:p w14:paraId="2B4D79D0" w14:textId="3FF003B2" w:rsidR="003F1560" w:rsidRDefault="003F1560" w:rsidP="003F1560"/>
    <w:p w14:paraId="5646F4B5" w14:textId="77777777" w:rsidR="003F1560" w:rsidRDefault="003F1560" w:rsidP="003F1560"/>
    <w:p w14:paraId="7B269CEA" w14:textId="77777777" w:rsidR="003F1560" w:rsidRDefault="003F1560" w:rsidP="003F1560"/>
    <w:p w14:paraId="135EC30F" w14:textId="77777777" w:rsidR="003F1560" w:rsidRDefault="003F1560" w:rsidP="003F1560"/>
    <w:p w14:paraId="356DC847" w14:textId="77777777" w:rsidR="003F1560" w:rsidRDefault="003F1560" w:rsidP="003F1560"/>
    <w:p w14:paraId="20BDF755" w14:textId="77777777" w:rsidR="00A10BA3" w:rsidRPr="00A10BA3" w:rsidRDefault="00A10BA3" w:rsidP="00A10BA3"/>
    <w:sectPr w:rsidR="00A10BA3" w:rsidRPr="00A1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mso739A"/>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997094"/>
    <w:multiLevelType w:val="hybridMultilevel"/>
    <w:tmpl w:val="38C8CC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712E0"/>
    <w:multiLevelType w:val="hybridMultilevel"/>
    <w:tmpl w:val="AEF211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9A2FB3"/>
    <w:multiLevelType w:val="hybridMultilevel"/>
    <w:tmpl w:val="470E59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42297"/>
    <w:multiLevelType w:val="hybridMultilevel"/>
    <w:tmpl w:val="69BE0A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C9975F9"/>
    <w:multiLevelType w:val="hybridMultilevel"/>
    <w:tmpl w:val="24B4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BD1A5B"/>
    <w:multiLevelType w:val="hybridMultilevel"/>
    <w:tmpl w:val="B762A0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66227467">
    <w:abstractNumId w:val="24"/>
  </w:num>
  <w:num w:numId="2" w16cid:durableId="1044788803">
    <w:abstractNumId w:val="12"/>
  </w:num>
  <w:num w:numId="3" w16cid:durableId="1455712207">
    <w:abstractNumId w:val="10"/>
  </w:num>
  <w:num w:numId="4" w16cid:durableId="2128966164">
    <w:abstractNumId w:val="27"/>
  </w:num>
  <w:num w:numId="5" w16cid:durableId="1542085319">
    <w:abstractNumId w:val="15"/>
  </w:num>
  <w:num w:numId="6" w16cid:durableId="809902814">
    <w:abstractNumId w:val="20"/>
  </w:num>
  <w:num w:numId="7" w16cid:durableId="166797264">
    <w:abstractNumId w:val="23"/>
  </w:num>
  <w:num w:numId="8" w16cid:durableId="406339997">
    <w:abstractNumId w:val="9"/>
  </w:num>
  <w:num w:numId="9" w16cid:durableId="562495900">
    <w:abstractNumId w:val="7"/>
  </w:num>
  <w:num w:numId="10" w16cid:durableId="1552380486">
    <w:abstractNumId w:val="6"/>
  </w:num>
  <w:num w:numId="11" w16cid:durableId="135727729">
    <w:abstractNumId w:val="5"/>
  </w:num>
  <w:num w:numId="12" w16cid:durableId="1388214683">
    <w:abstractNumId w:val="4"/>
  </w:num>
  <w:num w:numId="13" w16cid:durableId="1083143299">
    <w:abstractNumId w:val="8"/>
  </w:num>
  <w:num w:numId="14" w16cid:durableId="179702408">
    <w:abstractNumId w:val="3"/>
  </w:num>
  <w:num w:numId="15" w16cid:durableId="681786778">
    <w:abstractNumId w:val="2"/>
  </w:num>
  <w:num w:numId="16" w16cid:durableId="1135834250">
    <w:abstractNumId w:val="1"/>
  </w:num>
  <w:num w:numId="17" w16cid:durableId="1735884278">
    <w:abstractNumId w:val="0"/>
  </w:num>
  <w:num w:numId="18" w16cid:durableId="507327004">
    <w:abstractNumId w:val="16"/>
  </w:num>
  <w:num w:numId="19" w16cid:durableId="283780829">
    <w:abstractNumId w:val="17"/>
  </w:num>
  <w:num w:numId="20" w16cid:durableId="989091962">
    <w:abstractNumId w:val="25"/>
  </w:num>
  <w:num w:numId="21" w16cid:durableId="1858618010">
    <w:abstractNumId w:val="22"/>
  </w:num>
  <w:num w:numId="22" w16cid:durableId="1503549665">
    <w:abstractNumId w:val="11"/>
  </w:num>
  <w:num w:numId="23" w16cid:durableId="257299170">
    <w:abstractNumId w:val="28"/>
  </w:num>
  <w:num w:numId="24" w16cid:durableId="447624522">
    <w:abstractNumId w:val="14"/>
  </w:num>
  <w:num w:numId="25" w16cid:durableId="949819170">
    <w:abstractNumId w:val="19"/>
  </w:num>
  <w:num w:numId="26" w16cid:durableId="2099010547">
    <w:abstractNumId w:val="18"/>
  </w:num>
  <w:num w:numId="27" w16cid:durableId="1163662660">
    <w:abstractNumId w:val="13"/>
  </w:num>
  <w:num w:numId="28" w16cid:durableId="756828504">
    <w:abstractNumId w:val="26"/>
  </w:num>
  <w:num w:numId="29" w16cid:durableId="9007957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A3"/>
    <w:rsid w:val="000B0774"/>
    <w:rsid w:val="00253EAC"/>
    <w:rsid w:val="003635E5"/>
    <w:rsid w:val="003F1560"/>
    <w:rsid w:val="00645252"/>
    <w:rsid w:val="006D3D74"/>
    <w:rsid w:val="006F4EF4"/>
    <w:rsid w:val="0083569A"/>
    <w:rsid w:val="008546B2"/>
    <w:rsid w:val="00A10BA3"/>
    <w:rsid w:val="00A9204E"/>
    <w:rsid w:val="00B34BE2"/>
    <w:rsid w:val="00DC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BB42"/>
  <w15:chartTrackingRefBased/>
  <w15:docId w15:val="{D1B9A233-05FE-406F-A527-AFD491AB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A3"/>
  </w:style>
  <w:style w:type="paragraph" w:styleId="Heading1">
    <w:name w:val="heading 1"/>
    <w:basedOn w:val="Normal"/>
    <w:next w:val="Normal"/>
    <w:link w:val="Heading1Char"/>
    <w:uiPriority w:val="9"/>
    <w:qFormat/>
    <w:rsid w:val="00A10BA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10BA3"/>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10BA3"/>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A10BA3"/>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A10BA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A10BA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A10BA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A10BA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A10BA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BA3"/>
    <w:rPr>
      <w:smallCaps/>
      <w:spacing w:val="5"/>
      <w:sz w:val="32"/>
      <w:szCs w:val="32"/>
    </w:rPr>
  </w:style>
  <w:style w:type="character" w:customStyle="1" w:styleId="Heading2Char">
    <w:name w:val="Heading 2 Char"/>
    <w:basedOn w:val="DefaultParagraphFont"/>
    <w:link w:val="Heading2"/>
    <w:uiPriority w:val="9"/>
    <w:rsid w:val="00A10BA3"/>
    <w:rPr>
      <w:smallCaps/>
      <w:spacing w:val="5"/>
      <w:sz w:val="28"/>
      <w:szCs w:val="28"/>
    </w:rPr>
  </w:style>
  <w:style w:type="character" w:customStyle="1" w:styleId="Heading3Char">
    <w:name w:val="Heading 3 Char"/>
    <w:basedOn w:val="DefaultParagraphFont"/>
    <w:link w:val="Heading3"/>
    <w:uiPriority w:val="9"/>
    <w:rsid w:val="00A10BA3"/>
    <w:rPr>
      <w:smallCaps/>
      <w:spacing w:val="5"/>
      <w:sz w:val="24"/>
      <w:szCs w:val="24"/>
    </w:rPr>
  </w:style>
  <w:style w:type="character" w:customStyle="1" w:styleId="Heading4Char">
    <w:name w:val="Heading 4 Char"/>
    <w:basedOn w:val="DefaultParagraphFont"/>
    <w:link w:val="Heading4"/>
    <w:uiPriority w:val="9"/>
    <w:rsid w:val="00A10BA3"/>
    <w:rPr>
      <w:i/>
      <w:iCs/>
      <w:smallCaps/>
      <w:spacing w:val="10"/>
      <w:sz w:val="22"/>
      <w:szCs w:val="22"/>
    </w:rPr>
  </w:style>
  <w:style w:type="character" w:customStyle="1" w:styleId="Heading5Char">
    <w:name w:val="Heading 5 Char"/>
    <w:basedOn w:val="DefaultParagraphFont"/>
    <w:link w:val="Heading5"/>
    <w:uiPriority w:val="9"/>
    <w:rsid w:val="00A10BA3"/>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A10BA3"/>
    <w:rPr>
      <w:smallCaps/>
      <w:color w:val="70AD47" w:themeColor="accent6"/>
      <w:spacing w:val="5"/>
      <w:sz w:val="22"/>
      <w:szCs w:val="22"/>
    </w:rPr>
  </w:style>
  <w:style w:type="character" w:customStyle="1" w:styleId="Heading7Char">
    <w:name w:val="Heading 7 Char"/>
    <w:basedOn w:val="DefaultParagraphFont"/>
    <w:link w:val="Heading7"/>
    <w:uiPriority w:val="9"/>
    <w:rsid w:val="00A10BA3"/>
    <w:rPr>
      <w:b/>
      <w:bCs/>
      <w:smallCaps/>
      <w:color w:val="70AD47" w:themeColor="accent6"/>
      <w:spacing w:val="10"/>
    </w:rPr>
  </w:style>
  <w:style w:type="character" w:customStyle="1" w:styleId="Heading8Char">
    <w:name w:val="Heading 8 Char"/>
    <w:basedOn w:val="DefaultParagraphFont"/>
    <w:link w:val="Heading8"/>
    <w:uiPriority w:val="9"/>
    <w:rsid w:val="00A10BA3"/>
    <w:rPr>
      <w:b/>
      <w:bCs/>
      <w:i/>
      <w:iCs/>
      <w:smallCaps/>
      <w:color w:val="538135" w:themeColor="accent6" w:themeShade="BF"/>
    </w:rPr>
  </w:style>
  <w:style w:type="character" w:customStyle="1" w:styleId="Heading9Char">
    <w:name w:val="Heading 9 Char"/>
    <w:basedOn w:val="DefaultParagraphFont"/>
    <w:link w:val="Heading9"/>
    <w:uiPriority w:val="9"/>
    <w:rsid w:val="00A10BA3"/>
    <w:rPr>
      <w:b/>
      <w:bCs/>
      <w:i/>
      <w:iCs/>
      <w:smallCaps/>
      <w:color w:val="385623" w:themeColor="accent6" w:themeShade="80"/>
    </w:rPr>
  </w:style>
  <w:style w:type="paragraph" w:styleId="Title">
    <w:name w:val="Title"/>
    <w:basedOn w:val="Normal"/>
    <w:next w:val="Normal"/>
    <w:link w:val="TitleChar"/>
    <w:uiPriority w:val="10"/>
    <w:qFormat/>
    <w:rsid w:val="00A10BA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10BA3"/>
    <w:rPr>
      <w:smallCaps/>
      <w:color w:val="262626" w:themeColor="text1" w:themeTint="D9"/>
      <w:sz w:val="52"/>
      <w:szCs w:val="52"/>
    </w:rPr>
  </w:style>
  <w:style w:type="paragraph" w:styleId="Subtitle">
    <w:name w:val="Subtitle"/>
    <w:basedOn w:val="Normal"/>
    <w:next w:val="Normal"/>
    <w:link w:val="SubtitleChar"/>
    <w:uiPriority w:val="11"/>
    <w:qFormat/>
    <w:rsid w:val="00A10BA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10BA3"/>
    <w:rPr>
      <w:rFonts w:asciiTheme="majorHAnsi" w:eastAsiaTheme="majorEastAsia" w:hAnsiTheme="majorHAnsi" w:cstheme="majorBidi"/>
    </w:rPr>
  </w:style>
  <w:style w:type="character" w:styleId="SubtleEmphasis">
    <w:name w:val="Subtle Emphasis"/>
    <w:uiPriority w:val="19"/>
    <w:qFormat/>
    <w:rsid w:val="00A10BA3"/>
    <w:rPr>
      <w:i/>
      <w:iCs/>
    </w:rPr>
  </w:style>
  <w:style w:type="character" w:styleId="Emphasis">
    <w:name w:val="Emphasis"/>
    <w:uiPriority w:val="20"/>
    <w:qFormat/>
    <w:rsid w:val="00A10BA3"/>
    <w:rPr>
      <w:b/>
      <w:bCs/>
      <w:i/>
      <w:iCs/>
      <w:spacing w:val="10"/>
    </w:rPr>
  </w:style>
  <w:style w:type="character" w:styleId="IntenseEmphasis">
    <w:name w:val="Intense Emphasis"/>
    <w:uiPriority w:val="21"/>
    <w:qFormat/>
    <w:rsid w:val="00A10BA3"/>
    <w:rPr>
      <w:b/>
      <w:bCs/>
      <w:i/>
      <w:iCs/>
      <w:color w:val="70AD47" w:themeColor="accent6"/>
      <w:spacing w:val="10"/>
    </w:rPr>
  </w:style>
  <w:style w:type="character" w:styleId="Strong">
    <w:name w:val="Strong"/>
    <w:uiPriority w:val="22"/>
    <w:qFormat/>
    <w:rsid w:val="00A10BA3"/>
    <w:rPr>
      <w:b/>
      <w:bCs/>
      <w:color w:val="70AD47" w:themeColor="accent6"/>
    </w:rPr>
  </w:style>
  <w:style w:type="paragraph" w:styleId="Quote">
    <w:name w:val="Quote"/>
    <w:basedOn w:val="Normal"/>
    <w:next w:val="Normal"/>
    <w:link w:val="QuoteChar"/>
    <w:uiPriority w:val="29"/>
    <w:qFormat/>
    <w:rsid w:val="00A10BA3"/>
    <w:rPr>
      <w:i/>
      <w:iCs/>
    </w:rPr>
  </w:style>
  <w:style w:type="character" w:customStyle="1" w:styleId="QuoteChar">
    <w:name w:val="Quote Char"/>
    <w:basedOn w:val="DefaultParagraphFont"/>
    <w:link w:val="Quote"/>
    <w:uiPriority w:val="29"/>
    <w:rsid w:val="00A10BA3"/>
    <w:rPr>
      <w:i/>
      <w:iCs/>
    </w:rPr>
  </w:style>
  <w:style w:type="paragraph" w:styleId="IntenseQuote">
    <w:name w:val="Intense Quote"/>
    <w:basedOn w:val="Normal"/>
    <w:next w:val="Normal"/>
    <w:link w:val="IntenseQuoteChar"/>
    <w:uiPriority w:val="30"/>
    <w:qFormat/>
    <w:rsid w:val="00A10BA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10BA3"/>
    <w:rPr>
      <w:b/>
      <w:bCs/>
      <w:i/>
      <w:iCs/>
    </w:rPr>
  </w:style>
  <w:style w:type="character" w:styleId="SubtleReference">
    <w:name w:val="Subtle Reference"/>
    <w:uiPriority w:val="31"/>
    <w:qFormat/>
    <w:rsid w:val="00A10BA3"/>
    <w:rPr>
      <w:b/>
      <w:bCs/>
    </w:rPr>
  </w:style>
  <w:style w:type="character" w:styleId="IntenseReference">
    <w:name w:val="Intense Reference"/>
    <w:uiPriority w:val="32"/>
    <w:qFormat/>
    <w:rsid w:val="00A10BA3"/>
    <w:rPr>
      <w:b/>
      <w:bCs/>
      <w:smallCaps/>
      <w:spacing w:val="5"/>
      <w:sz w:val="22"/>
      <w:szCs w:val="22"/>
      <w:u w:val="single"/>
    </w:rPr>
  </w:style>
  <w:style w:type="character" w:styleId="BookTitle">
    <w:name w:val="Book Title"/>
    <w:uiPriority w:val="33"/>
    <w:qFormat/>
    <w:rsid w:val="00A10BA3"/>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A10BA3"/>
    <w:rPr>
      <w:b/>
      <w:bCs/>
      <w:caps/>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10BA3"/>
    <w:pPr>
      <w:spacing w:after="0" w:line="240" w:lineRule="auto"/>
    </w:pPr>
  </w:style>
  <w:style w:type="paragraph" w:styleId="TOCHeading">
    <w:name w:val="TOC Heading"/>
    <w:basedOn w:val="Heading1"/>
    <w:next w:val="Normal"/>
    <w:uiPriority w:val="39"/>
    <w:semiHidden/>
    <w:unhideWhenUsed/>
    <w:qFormat/>
    <w:rsid w:val="00A10BA3"/>
    <w:pPr>
      <w:outlineLvl w:val="9"/>
    </w:pPr>
  </w:style>
  <w:style w:type="paragraph" w:styleId="ListParagraph">
    <w:name w:val="List Paragraph"/>
    <w:basedOn w:val="Normal"/>
    <w:uiPriority w:val="34"/>
    <w:qFormat/>
    <w:rsid w:val="003F1560"/>
    <w:pPr>
      <w:ind w:left="720"/>
      <w:contextualSpacing/>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359416">
      <w:bodyDiv w:val="1"/>
      <w:marLeft w:val="0"/>
      <w:marRight w:val="0"/>
      <w:marTop w:val="0"/>
      <w:marBottom w:val="0"/>
      <w:divBdr>
        <w:top w:val="none" w:sz="0" w:space="0" w:color="auto"/>
        <w:left w:val="none" w:sz="0" w:space="0" w:color="auto"/>
        <w:bottom w:val="none" w:sz="0" w:space="0" w:color="auto"/>
        <w:right w:val="none" w:sz="0" w:space="0" w:color="auto"/>
      </w:divBdr>
    </w:div>
    <w:div w:id="19157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78</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dcterms:created xsi:type="dcterms:W3CDTF">2023-12-15T11:24:00Z</dcterms:created>
  <dcterms:modified xsi:type="dcterms:W3CDTF">2023-12-16T18:56:00Z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